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8.xml" ContentType="application/vnd.openxmlformats-officedocument.wordprocessingml.header+xml"/>
  <Override PartName="/word/footer31.xml" ContentType="application/vnd.openxmlformats-officedocument.wordprocessingml.footer+xml"/>
  <Override PartName="/word/footer29.xml" ContentType="application/vnd.openxmlformats-officedocument.wordprocessingml.footer+xml"/>
  <Override PartName="/word/footer25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exact" w:line="400" w:before="0" w:after="0"/>
        <w:ind w:right="0" w:firstLine="0"/>
        <w:tabs>
          <w:tab w:val="left" w:pos="1624"/>
        </w:tabs>
        <w:rPr>
          <w:color w:val="auto"/>
          <w:position w:val="0"/>
          <w:sz w:val="21"/>
          <w:szCs w:val="21"/>
          <w:rFonts w:ascii="黑体" w:eastAsia="黑体" w:hAnsi="黑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附件</w:t>
      </w:r>
    </w:p>
    <w:p>
      <w:pPr>
        <w:numPr>
          <w:ilvl w:val="0"/>
          <w:numId w:val="0"/>
        </w:numPr>
        <w:jc w:val="both"/>
        <w:spacing w:lineRule="exact" w:line="400" w:before="0" w:after="0"/>
        <w:ind w:right="0" w:firstLine="0"/>
        <w:tabs>
          <w:tab w:val="left" w:pos="1624"/>
        </w:tabs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600" w:before="0" w:after="0"/>
        <w:ind w:right="0" w:firstLine="0"/>
        <w:tabs>
          <w:tab w:val="left" w:pos="1624"/>
        </w:tabs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2018年上半年德阳市公开考试录用公务员（参公人员）职位情况表</w:t>
      </w:r>
    </w:p>
    <w:p>
      <w:pPr>
        <w:numPr>
          <w:ilvl w:val="0"/>
          <w:numId w:val="0"/>
        </w:numPr>
        <w:jc w:val="center"/>
        <w:spacing w:lineRule="exact" w:line="600" w:before="0" w:after="0"/>
        <w:ind w:right="0" w:firstLine="0"/>
        <w:tabs>
          <w:tab w:val="left" w:pos="1624"/>
        </w:tabs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</w:p>
    <w:tbl>
      <w:tblPr>
        <w:tblCellMar>
          <w:left w:w="108" w:type="dxa"/>
          <w:top w:w="15" w:type="dxa"/>
          <w:right w:w="108" w:type="dxa"/>
          <w:bottom w:w="15" w:type="dxa"/>
        </w:tblCellMar>
        <w:tblW w:w="15252" w:type="dxa"/>
        <w:jc w:val="center"/>
        <w:tblLook w:val="000000" w:firstRow="0" w:lastRow="0" w:firstColumn="0" w:lastColumn="0" w:noHBand="0" w:noVBand="0"/>
        <w:tblLayout w:type="fixed"/>
      </w:tblPr>
      <w:tblGrid>
        <w:gridCol w:w="1258"/>
        <w:gridCol w:w="1033"/>
        <w:gridCol w:w="1181"/>
        <w:gridCol w:w="1143"/>
        <w:gridCol w:w="1164"/>
        <w:gridCol w:w="792"/>
        <w:gridCol w:w="568"/>
        <w:gridCol w:w="821"/>
        <w:gridCol w:w="1179"/>
        <w:gridCol w:w="926"/>
        <w:gridCol w:w="821"/>
        <w:gridCol w:w="2185"/>
        <w:gridCol w:w="926"/>
        <w:gridCol w:w="1255"/>
      </w:tblGrid>
      <w:tr>
        <w:trPr>
          <w:trHeight w:hRule="atleast" w:val="450"/>
          <w:tblHeader/>
        </w:trPr>
        <w:tc>
          <w:tcPr>
            <w:tcW w:type="dxa" w:w="1258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职位编码</w:t>
            </w:r>
          </w:p>
        </w:tc>
        <w:tc>
          <w:tcPr>
            <w:tcW w:type="dxa" w:w="103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招录机关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（县、区）</w:t>
            </w:r>
          </w:p>
        </w:tc>
        <w:tc>
          <w:tcPr>
            <w:tcW w:type="dxa" w:w="1181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内设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br/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机构</w:t>
            </w:r>
          </w:p>
        </w:tc>
        <w:tc>
          <w:tcPr>
            <w:tcW w:type="dxa" w:w="114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职位名称</w:t>
            </w:r>
          </w:p>
        </w:tc>
        <w:tc>
          <w:tcPr>
            <w:tcW w:type="dxa" w:w="1164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职位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br/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简介</w:t>
            </w:r>
          </w:p>
        </w:tc>
        <w:tc>
          <w:tcPr>
            <w:tcW w:type="dxa" w:w="792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拟任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职务</w:t>
            </w:r>
          </w:p>
        </w:tc>
        <w:tc>
          <w:tcPr>
            <w:tcW w:type="dxa" w:w="568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名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额</w:t>
            </w:r>
          </w:p>
        </w:tc>
        <w:tc>
          <w:tcPr>
            <w:tcW w:type="dxa" w:w="821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招录范</w:t>
            </w: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围</w:t>
            </w:r>
          </w:p>
        </w:tc>
        <w:tc>
          <w:tcPr>
            <w:tcW w:type="dxa" w:w="1179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招录对象</w:t>
            </w:r>
          </w:p>
        </w:tc>
        <w:tc>
          <w:tcPr>
            <w:tcW w:type="dxa" w:w="4858"/>
            <w:vAlign w:val="center"/>
            <w:gridSpan w:val="4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所需知识、技能等条件</w:t>
            </w:r>
          </w:p>
        </w:tc>
        <w:tc>
          <w:tcPr>
            <w:tcW w:type="dxa" w:w="1255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备注</w:t>
            </w:r>
          </w:p>
        </w:tc>
      </w:tr>
      <w:tr>
        <w:trPr>
          <w:trHeight w:hRule="atleast" w:val="555"/>
        </w:trPr>
        <w:tc>
          <w:tcPr>
            <w:tcW w:type="dxa" w:w="1258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103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118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11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1164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792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568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821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1179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学历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学位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专业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黑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黑体" w:eastAsia="黑体" w:hAnsi="黑体" w:hint="default"/>
              </w:rPr>
              <w:t>其他</w:t>
            </w:r>
          </w:p>
        </w:tc>
        <w:tc>
          <w:tcPr>
            <w:tcW w:type="dxa" w:w="1255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/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旌阳区双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东镇人民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办公室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从事乡镇综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合管理工作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　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bookmarkStart w:id="1" w:name="RANGE!A2"/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26050002</w:t>
            </w:r>
            <w:bookmarkEnd w:id="1"/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旌阳区扬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嘉镇人民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经发办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从事乡镇综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合管理工作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</w:t>
            </w:r>
          </w:p>
        </w:tc>
      </w:tr>
      <w:tr>
        <w:trPr>
          <w:trHeight w:hRule="atleast" w:val="2144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旌阳区孝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泉镇人民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党政办、社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会事务办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从事乡镇综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合管理工作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26050004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罗江区乡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限8年；新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盛镇1、慧觉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26050005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罗江区乡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4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安镇1、金山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镇1、鄢家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镇1、略坪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26050006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罗江区乡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镇（三）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经济和社会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事务办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测绘类、 公共管理类、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会计学、财务管理、财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政学、工商管理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安镇1、金山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镇1、新盛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26050007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广汉市新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丰镇人民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理等相关工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经济学、财政学、金融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学、国际经济与贸易、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贸易经济、国民经济管理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、会计、会计学、财务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管理、审计学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2235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26050008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广汉市向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阳镇人民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26050009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广汉市高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坪镇人民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26050010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广汉市连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山镇人民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经济和社会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事务办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从事村镇建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设相关工作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土木工程、建筑学、工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程造价、城乡规划、城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市规划、自然地理与资源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环境、人文地理与城乡规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划、资源环境与城乡规划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管理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广汉市和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兴镇人民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政府                                                                            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从事业务管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汉语言文学、汉语言、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应用语言学、秘书学、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文秘教育、会计、会计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学、财务管理、审计学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26050012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什邡市元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石镇人民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　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从事会计等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业务工作　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会计学、会计、财务管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理、财务信息管理、会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计与审计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　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从事文秘、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日常行政事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务等工作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　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限8年；元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石镇1、师古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26050014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什邡市师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古镇人民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经发办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从事农业、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城市建设等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　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　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　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26050015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什邡市马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井镇人民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经发办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　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从事单位日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常业务等工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　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　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　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　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建筑类　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26050016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什邡市洛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水镇人民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从事单位日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常业务等工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　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　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汉语言文学、汉语言、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新闻学、秘书学、应用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语言学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26050017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川镇人民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　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日常业务工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　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汉语言文学、汉语言、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中国语言文化、应用语言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207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26050018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什邡市蓥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华镇人民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　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日常业务工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　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　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　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以上 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会计与统计核算、财务管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理、会计与审计、会计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电算化、会计、会计学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26050019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南镇人民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电子商务、汉语言文学、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会计、会计学、财务管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26050020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绵竹市广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济镇人民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261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泉镇人民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995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26050022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绵竹市东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北镇人民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隆镇人民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从事业务管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汉语言文学、汉语言、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新闻学、汉语言文字学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26050024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隆镇人民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26050025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旺镇人民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26050026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旺镇人民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土木类、水利类、测绘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类、建筑类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26050027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市镇人民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26050028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花镇人民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综合办公室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从事业务管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新闻传播学类、中国语言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文学类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26050029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花镇人民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理相关工作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财务会计类、财务管理、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会计、会计学、审计学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26050030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绵竹市孝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德镇人民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绵竹市孝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德镇人民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汉语言文学、新闻学、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历史学、教育学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26050032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新镇人民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绵竹市九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龙镇人民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环境保护和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安全生产办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26050034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绵竹市遵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道镇人民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26050035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绵竹市遵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道镇人民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理相关工作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会计、会计学、财务管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理、审计学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26050036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绵竹市拱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星镇人民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26050037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绵竹市拱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星镇人民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从事综合管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26050038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绵竹市板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桥镇人民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环境保护和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安全生产办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环境科学与工程、环境工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程、环境科学、统计学、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应用统计学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26050039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绵竹市板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桥镇人民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政府（二）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公室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从事相关业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建筑学、城乡规划、城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市规划、资源环境与城乡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规划管理、人文地理与城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乡规划、土木工程、工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程造价、项目管理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26050040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财政所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从事财务管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8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财务管理、会计、会计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电算化、会计与审计、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会计与统计核算、会计学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、审计学、统计学、财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政学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限5年；普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兴镇1、联合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镇1、冯店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镇1、通济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镇1、辑庆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镇1、广福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镇1、继光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镇1、柏树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从事文秘写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作、综合服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务管理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4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汉语、文秘、汉语言文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学、汉语言、新闻学、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应用语言学、秘书学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限5年；冯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店镇2、广福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镇1、南华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26050042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（三）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从事行政事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务、社区物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业管理等工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物业管理 、公共事业管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理、行政管理、城市管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限5年；凯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江镇1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（四）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从事信访相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关工作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学士及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法学类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华镇2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26050044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（五）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村镇规划建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设管理所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业务管理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从事村镇建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设相关工作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6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城镇规划与管理类、土建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施工类、工程管理类、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市政工程类、城乡规划、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建筑学、土木工程、工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程管理、工程造价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华镇2、东北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镇1、仓山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镇1、辑庆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镇1、万福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26050045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（六）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8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限5年；石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泉乡1、白果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乡1、黄鹿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镇1、兴隆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镇2、南华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镇1、回龙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镇2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26050046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（七）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从事农业农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村经济管理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5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本科及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限5年；凯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江镇1、兴隆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镇2、东北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镇1、回龙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26050047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（八）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6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限5年；石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笋乡1、万福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镇1、集凤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镇2、通济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镇1、继光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26050048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（九）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5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限5年；富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兴镇2、元兴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乡1、辑庆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镇1、冯店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26050049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（十）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社会事务办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负责民政、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社会保障等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限5年；永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太镇1、龙台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镇1、兴隆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镇2、继光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镇1、永安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镇1、太安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26050050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（十一）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经济发展办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从事农业农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村经济管理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工作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科员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6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全国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限5年；龙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台镇3、元兴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乡1、永太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镇1、太安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26050051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（十二）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限8年；龙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台镇1、会龙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镇1、石笋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乡1、永安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镇1、悦来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镇1、黄鹿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镇1、冯店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26050052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（十三）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限8年；回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龙镇1、永兴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镇1、永丰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乡1、集凤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镇1、万福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镇1、瓦店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乡1、永太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  <w:tr>
        <w:trPr>
          <w:trHeight w:hRule="atleast" w:val="1620"/>
        </w:trPr>
        <w:tc>
          <w:tcPr>
            <w:tcW w:type="dxa" w:w="125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26050053</w:t>
            </w:r>
          </w:p>
        </w:tc>
        <w:tc>
          <w:tcPr>
            <w:tcW w:type="dxa" w:w="103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中江乡镇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（十四）</w:t>
            </w:r>
          </w:p>
        </w:tc>
        <w:tc>
          <w:tcPr>
            <w:tcW w:type="dxa" w:w="11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党政办</w:t>
            </w:r>
          </w:p>
        </w:tc>
        <w:tc>
          <w:tcPr>
            <w:tcW w:type="dxa" w:w="11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综合管理</w:t>
            </w:r>
          </w:p>
        </w:tc>
        <w:tc>
          <w:tcPr>
            <w:tcW w:type="dxa" w:w="116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从事办公室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综合服务管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理</w:t>
            </w:r>
          </w:p>
        </w:tc>
        <w:tc>
          <w:tcPr>
            <w:tcW w:type="dxa" w:w="792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 xml:space="preserve">科员 </w:t>
            </w:r>
          </w:p>
        </w:tc>
        <w:tc>
          <w:tcPr>
            <w:tcW w:type="dxa" w:w="56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6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在川服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务</w:t>
            </w:r>
          </w:p>
        </w:tc>
        <w:tc>
          <w:tcPr>
            <w:tcW w:type="dxa" w:w="117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服务基层项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目人员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大专及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82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无要求</w:t>
            </w:r>
          </w:p>
        </w:tc>
        <w:tc>
          <w:tcPr>
            <w:tcW w:type="dxa" w:w="218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92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5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仿宋_GB2312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最低服务年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限8年；辑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庆镇2、白果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乡1、柏树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乡1、石泉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乡1、普兴</w:t>
            </w:r>
            <w:r>
              <w:rPr>
                <w:color w:val="000000"/>
                <w:position w:val="0"/>
                <w:sz w:val="18"/>
                <w:szCs w:val="18"/>
                <w:rFonts w:ascii="仿宋_GB2312" w:eastAsia="仿宋_GB2312" w:hAnsi="仿宋_GB2312" w:hint="default"/>
              </w:rPr>
              <w:t>镇1</w:t>
            </w:r>
          </w:p>
        </w:tc>
      </w:tr>
    </w:tbl>
    <w:p>
      <w:pPr>
        <w:numPr>
          <w:ilvl w:val="0"/>
          <w:numId w:val="0"/>
        </w:numPr>
        <w:jc w:val="center"/>
        <w:spacing w:lineRule="exact" w:line="240" w:before="0" w:after="0"/>
        <w:ind w:right="0" w:firstLine="0"/>
        <w:tabs>
          <w:tab w:val="left" w:pos="1624"/>
        </w:tabs>
        <w:rPr>
          <w:color w:val="auto"/>
          <w:position w:val="0"/>
          <w:sz w:val="18"/>
          <w:szCs w:val="18"/>
          <w:rFonts w:ascii="仿宋_GB2312" w:eastAsia="仿宋_GB2312" w:hAnsi="仿宋_GB2312" w:hint="default"/>
        </w:rPr>
        <w:autoSpaceDE w:val="1"/>
        <w:autoSpaceDN w:val="1"/>
      </w:pPr>
    </w:p>
    <w:sectPr>
      <w:titlePg/>
      <w:headerReference w:type="default" r:id="rId5"/>
      <w:footerReference w:type="even" r:id="rId6"/>
      <w:footerReference w:type="default" r:id="rId7"/>
      <w:footerReference w:type="first" r:id="rId8"/>
      <w:pgSz w:w="16838" w:h="11906" w:orient="landscape" w:code="9"/>
      <w:pgMar w:top="1588" w:left="1701" w:bottom="1588" w:right="1701" w:header="851" w:footer="1304" w:gutter="0"/>
      <w:pgNumType w:fmt="numberInDash"/>
      <w:docGrid w:type="lines" w:linePitch="287" w:charSpace="-1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小标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2"/>
      <w:framePr w:wrap="none" w:hSpace="0" w:vSpace="0" w:hAnchor="margin" w:vAnchor="text" w:y="1" w:x="12586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snapToGrid w:val="off"/>
      <w:autoSpaceDE w:val="1"/>
      <w:autoSpaceDN w:val="1"/>
    </w:pP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t xml:space="preserve">- 1 -</w:t>
    </w: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fldChar w:fldCharType="end"/>
    </w:r>
  </w:p>
  <w:p>
    <w:pPr>
      <w:pStyle w:val="PO152"/>
      <w:numPr>
        <w:ilvl w:val="0"/>
        <w:numId w:val="0"/>
      </w:numPr>
      <w:jc w:val="left"/>
      <w:spacing w:lineRule="auto" w:line="240" w:before="0" w:after="0"/>
      <w:ind w:right="360" w:firstLine="36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2"/>
      <w:framePr w:wrap="none" w:hSpace="0" w:vSpace="0" w:hAnchor="margin" w:vAnchor="text" w:y="1" w:x="12586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snapToGrid w:val="off"/>
      <w:autoSpaceDE w:val="1"/>
      <w:autoSpaceDN w:val="1"/>
    </w:pP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t xml:space="preserve">- 2 -</w:t>
    </w:r>
    <w:r>
      <w:rPr>
        <w:rStyle w:val="PO153"/>
        <w:color w:val="auto"/>
        <w:position w:val="0"/>
        <w:sz w:val="28"/>
        <w:szCs w:val="28"/>
        <w:rFonts w:ascii="宋体" w:eastAsia="宋体" w:hAnsi="宋体" w:hint="default"/>
      </w:rPr>
      <w:fldChar w:fldCharType="end"/>
    </w:r>
  </w:p>
  <w:p>
    <w:pPr>
      <w:pStyle w:val="PO152"/>
      <w:numPr>
        <w:ilvl w:val="0"/>
        <w:numId w:val="0"/>
      </w:numPr>
      <w:jc w:val="left"/>
      <w:spacing w:lineRule="auto" w:line="240" w:before="0" w:after="0"/>
      <w:ind w:right="360" w:firstLine="36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2"/>
      <w:framePr w:wrap="none" w:hSpace="0" w:vSpace="0" w:hAnchor="margin" w:vAnchor="text" w:y="1" w:x="13416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rStyle w:val="PO153"/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  <w:r>
      <w:rPr>
        <w:rStyle w:val="PO153"/>
        <w:color w:val="auto"/>
        <w:position w:val="0"/>
        <w:sz w:val="18"/>
        <w:szCs w:val="18"/>
        <w:rFonts w:ascii="Times New Roman" w:eastAsia="Times New Roman" w:hAnsi="Times New Roman" w:hint="default"/>
      </w:rPr>
      <w:fldChar w:fldCharType="begin"/>
    </w:r>
    <w:r>
      <w:instrText>PAGE  \* MERGEFORMAT</w:instrText>
    </w:r>
    <w:r>
      <w:rPr>
        <w:rStyle w:val="PO153"/>
        <w:color w:val="auto"/>
        <w:position w:val="0"/>
        <w:sz w:val="18"/>
        <w:szCs w:val="18"/>
        <w:rFonts w:ascii="Times New Roman" w:eastAsia="Times New Roman" w:hAnsi="Times New Roman" w:hint="default"/>
      </w:rPr>
      <w:fldChar w:fldCharType="end"/>
    </w:r>
  </w:p>
  <w:p>
    <w:pPr>
      <w:pStyle w:val="PO152"/>
      <w:numPr>
        <w:ilvl w:val="0"/>
        <w:numId w:val="0"/>
      </w:numPr>
      <w:jc w:val="left"/>
      <w:spacing w:lineRule="auto" w:line="240" w:before="0" w:after="0"/>
      <w:ind w:right="360" w:firstLine="36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ft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5"/>
      <w:numPr>
        <w:ilvl w:val="0"/>
        <w:numId w:val="0"/>
      </w:numPr>
      <w:jc w:val="center"/>
      <w:spacing w:lineRule="auto" w:line="240" w:before="0" w:after="0"/>
      <w:pBdr>
        <w:bottom w:val="nil" w:sz="0" w:space="0" w:color="000000"/>
      </w:pBdr>
      <w:ind w:right="0" w:firstLine="0"/>
      <w:tabs>
        <w:tab w:val="center" w:pos="4153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japaneseCounting"/>
      <w:start w:val="1"/>
      <w:suff w:val="tab"/>
      <w:pPr>
        <w:ind w:left="1363" w:hanging="720"/>
        <w:jc w:val="both"/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1483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903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323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743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163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583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4003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423" w:hanging="420"/>
        <w:jc w:val="both"/>
      </w:pPr>
      <w:lvlText w:val="%9."/>
    </w:lvl>
  </w:abstractNum>
  <w:abstractNum w:abstractNumId="1">
    <w:multiLevelType w:val="hybridMultilevel"/>
    <w:nsid w:val="000001"/>
    <w:tmpl w:val="004823"/>
    <w:lvl w:ilvl="0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840" w:hanging="420"/>
        <w:jc w:val="both"/>
        <w:tabs>
          <w:tab w:val="left" w:pos="840"/>
        </w:tabs>
      </w:p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  <w:tabs>
          <w:tab w:val="left" w:pos="1260"/>
        </w:tabs>
      </w:p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  <w:tabs>
          <w:tab w:val="left" w:pos="1680"/>
        </w:tabs>
      </w:p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  <w:tabs>
          <w:tab w:val="left" w:pos="2100"/>
        </w:tabs>
      </w:p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  <w:tabs>
          <w:tab w:val="left" w:pos="2520"/>
        </w:tabs>
      </w:p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  <w:tabs>
          <w:tab w:val="left" w:pos="2940"/>
        </w:tabs>
      </w:p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  <w:tabs>
          <w:tab w:val="left" w:pos="3360"/>
        </w:tabs>
      </w:p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  <w:tabs>
          <w:tab w:val="left" w:pos="3780"/>
        </w:tabs>
      </w:pPr>
      <w:lvlText w:val="%9."/>
    </w:lvl>
  </w:abstractNum>
  <w:abstractNum w:abstractNumId="2">
    <w:multiLevelType w:val="hybridMultilevel"/>
    <w:nsid w:val="000002"/>
    <w:tmpl w:val="0018BE"/>
    <w:lvl w:ilvl="0">
      <w:lvlJc w:val="left"/>
      <w:numFmt w:val="japaneseCounting"/>
      <w:start w:val="1"/>
      <w:suff w:val="tab"/>
      <w:pPr>
        <w:ind w:left="1363" w:hanging="720"/>
        <w:jc w:val="both"/>
        <w:tabs>
          <w:tab w:val="left" w:pos="1363"/>
        </w:tabs>
      </w:pPr>
      <w:rPr>
        <w:shd w:val="clear"/>
        <w:sz w:val="21"/>
        <w:szCs w:val="21"/>
        <w:w w:val="100"/>
      </w:rPr>
      <w:lvlText w:val="%1、"/>
    </w:lvl>
    <w:lvl w:ilvl="1">
      <w:lvlJc w:val="left"/>
      <w:numFmt w:val="lowerLetter"/>
      <w:start w:val="1"/>
      <w:suff w:val="tab"/>
      <w:pPr>
        <w:ind w:left="1483" w:hanging="420"/>
        <w:jc w:val="both"/>
        <w:tabs>
          <w:tab w:val="left" w:pos="1483"/>
        </w:tabs>
      </w:pPr>
      <w:lvlText w:val="%2)"/>
    </w:lvl>
    <w:lvl w:ilvl="2">
      <w:lvlJc w:val="right"/>
      <w:numFmt w:val="lowerRoman"/>
      <w:start w:val="1"/>
      <w:suff w:val="tab"/>
      <w:pPr>
        <w:ind w:left="1903" w:hanging="420"/>
        <w:jc w:val="both"/>
        <w:tabs>
          <w:tab w:val="left" w:pos="1903"/>
        </w:tabs>
      </w:pPr>
      <w:lvlText w:val="%3."/>
    </w:lvl>
    <w:lvl w:ilvl="3">
      <w:lvlJc w:val="left"/>
      <w:numFmt w:val="decimal"/>
      <w:start w:val="1"/>
      <w:suff w:val="tab"/>
      <w:pPr>
        <w:ind w:left="2323" w:hanging="420"/>
        <w:jc w:val="both"/>
        <w:tabs>
          <w:tab w:val="left" w:pos="2323"/>
        </w:tabs>
      </w:pPr>
      <w:lvlText w:val="%4."/>
    </w:lvl>
    <w:lvl w:ilvl="4">
      <w:lvlJc w:val="left"/>
      <w:numFmt w:val="lowerLetter"/>
      <w:start w:val="1"/>
      <w:suff w:val="tab"/>
      <w:pPr>
        <w:ind w:left="2743" w:hanging="420"/>
        <w:jc w:val="both"/>
        <w:tabs>
          <w:tab w:val="left" w:pos="2743"/>
        </w:tabs>
      </w:pPr>
      <w:lvlText w:val="%5)"/>
    </w:lvl>
    <w:lvl w:ilvl="5">
      <w:lvlJc w:val="right"/>
      <w:numFmt w:val="lowerRoman"/>
      <w:start w:val="1"/>
      <w:suff w:val="tab"/>
      <w:pPr>
        <w:ind w:left="3163" w:hanging="420"/>
        <w:jc w:val="both"/>
        <w:tabs>
          <w:tab w:val="left" w:pos="3163"/>
        </w:tabs>
      </w:pPr>
      <w:lvlText w:val="%6."/>
    </w:lvl>
    <w:lvl w:ilvl="6">
      <w:lvlJc w:val="left"/>
      <w:numFmt w:val="decimal"/>
      <w:start w:val="1"/>
      <w:suff w:val="tab"/>
      <w:pPr>
        <w:ind w:left="3583" w:hanging="420"/>
        <w:jc w:val="both"/>
        <w:tabs>
          <w:tab w:val="left" w:pos="3583"/>
        </w:tabs>
      </w:pPr>
      <w:lvlText w:val="%7."/>
    </w:lvl>
    <w:lvl w:ilvl="7">
      <w:lvlJc w:val="left"/>
      <w:numFmt w:val="lowerLetter"/>
      <w:start w:val="1"/>
      <w:suff w:val="tab"/>
      <w:pPr>
        <w:ind w:left="4003" w:hanging="420"/>
        <w:jc w:val="both"/>
        <w:tabs>
          <w:tab w:val="left" w:pos="4003"/>
        </w:tabs>
      </w:pPr>
      <w:lvlText w:val="%8)"/>
    </w:lvl>
    <w:lvl w:ilvl="8">
      <w:lvlJc w:val="right"/>
      <w:numFmt w:val="lowerRoman"/>
      <w:start w:val="1"/>
      <w:suff w:val="tab"/>
      <w:pPr>
        <w:ind w:left="4423" w:hanging="420"/>
        <w:jc w:val="both"/>
        <w:tabs>
          <w:tab w:val="left" w:pos="4423"/>
        </w:tabs>
      </w:pPr>
      <w:lvlText w:val="%9.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16129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pPr>
      <w:autoSpaceDE w:val="1"/>
      <w:autoSpaceDN w:val="1"/>
      <w:jc w:val="both"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1" w:type="paragraph">
    <w:name w:val="p0"/>
    <w:basedOn w:val="PO1"/>
    <w:uiPriority w:val="151"/>
    <w:pPr>
      <w:autoSpaceDE w:val="1"/>
      <w:autoSpaceDN w:val="1"/>
      <w:widowControl/>
      <w:wordWrap/>
    </w:pPr>
    <w:rPr>
      <w:rFonts w:ascii="Calibri" w:eastAsia="宋体" w:hAnsi="Calibri"/>
      <w:shd w:val="clear"/>
      <w:sz w:val="20"/>
      <w:szCs w:val="20"/>
      <w:w w:val="100"/>
    </w:rPr>
  </w:style>
  <w:style w:styleId="PO152" w:type="paragraph">
    <w:name w:val="footer"/>
    <w:basedOn w:val="PO1"/>
    <w:uiPriority w:val="152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3" w:type="character">
    <w:name w:val="page number"/>
    <w:basedOn w:val="PO2"/>
    <w:uiPriority w:val="153"/>
  </w:style>
  <w:style w:styleId="PO154" w:type="paragraph">
    <w:name w:val="Normal (Web)"/>
    <w:basedOn w:val="PO1"/>
    <w:uiPriority w:val="154"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  <w:style w:styleId="PO155" w:type="paragraph">
    <w:name w:val="header"/>
    <w:basedOn w:val="PO1"/>
    <w:uiPriority w:val="155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6" w:type="paragraph">
    <w:name w:val="Char"/>
    <w:basedOn w:val="PO1"/>
    <w:uiPriority w:val="156"/>
    <w:pPr>
      <w:autoSpaceDE w:val="1"/>
      <w:autoSpaceDN w:val="1"/>
      <w:ind w:left="420" w:firstLine="420"/>
      <w:widowControl/>
      <w:wordWrap/>
    </w:pPr>
  </w:style>
  <w:style w:customStyle="1" w:styleId="PO157" w:type="paragraph">
    <w:name w:val="Char Char Char Char Char Char Char Char Char Char Char Char Char Char Char Char"/>
    <w:basedOn w:val="PO1"/>
    <w:uiPriority w:val="157"/>
    <w:pPr>
      <w:autoSpaceDE w:val="1"/>
      <w:autoSpaceDN w:val="1"/>
      <w:tabs>
        <w:tab w:val="left" w:pos="360"/>
      </w:tabs>
      <w:widowControl/>
      <w:wordWrap/>
    </w:pPr>
    <w:rPr>
      <w:shd w:val="clear"/>
      <w:sz w:val="24"/>
      <w:szCs w:val="24"/>
      <w:w w:val="100"/>
    </w:rPr>
  </w:style>
  <w:style w:customStyle="1" w:styleId="PO158" w:type="paragraph">
    <w:name w:val="正文文字缩进"/>
    <w:basedOn w:val="PO1"/>
    <w:next w:val="PO1"/>
    <w:uiPriority w:val="158"/>
    <w:pPr>
      <w:autoSpaceDE w:val="1"/>
      <w:autoSpaceDN w:val="1"/>
      <w:ind w:firstLine="640"/>
      <w:widowControl/>
      <w:wordWrap/>
    </w:pPr>
    <w:rPr>
      <w:color w:val="000000"/>
      <w:rFonts w:ascii="仿宋_GB2312" w:eastAsia="仿宋_GB2312" w:hAnsi="仿宋_GB2312"/>
      <w:shd w:val="clear"/>
      <w:sz w:val="32"/>
      <w:szCs w:val="32"/>
      <w:w w:val="100"/>
    </w:rPr>
  </w:style>
  <w:style w:customStyle="1" w:styleId="PO159" w:type="paragraph">
    <w:name w:val="普通文字"/>
    <w:basedOn w:val="PO1"/>
    <w:next w:val="PO1"/>
    <w:uiPriority w:val="159"/>
    <w:pPr>
      <w:autoSpaceDE w:val="1"/>
      <w:autoSpaceDN w:val="1"/>
      <w:widowControl/>
      <w:wordWrap/>
    </w:pPr>
    <w:rPr>
      <w:color w:val="000000"/>
      <w:rFonts w:ascii="宋体" w:eastAsia="宋体" w:hAnsi="宋体"/>
      <w:shd w:val="clear"/>
      <w:sz w:val="20"/>
      <w:szCs w:val="20"/>
      <w:w w:val="100"/>
    </w:rPr>
  </w:style>
  <w:style w:styleId="PO160" w:type="character">
    <w:name w:val="Hyperlink"/>
    <w:uiPriority w:val="160"/>
    <w:rPr>
      <w:color w:val="0000FF"/>
      <w:shd w:val="clear"/>
      <w:sz w:val="20"/>
      <w:szCs w:val="20"/>
      <w:u w:val="single"/>
      <w:w w:val="100"/>
    </w:rPr>
  </w:style>
  <w:style w:styleId="PO161" w:type="paragraph">
    <w:name w:val="Date"/>
    <w:basedOn w:val="PO1"/>
    <w:next w:val="PO1"/>
    <w:uiPriority w:val="161"/>
    <w:pPr>
      <w:autoSpaceDE w:val="1"/>
      <w:autoSpaceDN w:val="1"/>
      <w:ind w:left="100" w:firstLine="0"/>
      <w:widowControl/>
      <w:wordWrap/>
    </w:pPr>
  </w:style>
  <w:style w:styleId="PO162" w:type="paragraph">
    <w:name w:val="Balloon Text"/>
    <w:basedOn w:val="PO1"/>
    <w:link w:val="PO163"/>
    <w:uiPriority w:val="162"/>
    <w:rPr>
      <w:shd w:val="clear"/>
      <w:sz w:val="18"/>
      <w:szCs w:val="18"/>
      <w:w w:val="100"/>
    </w:rPr>
  </w:style>
  <w:style w:customStyle="1" w:styleId="PO163" w:type="character">
    <w:name w:val="批注框文本 Char"/>
    <w:link w:val="PO162"/>
    <w:uiPriority w:val="163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8.xml"></Relationship><Relationship Id="rId6" Type="http://schemas.openxmlformats.org/officeDocument/2006/relationships/footer" Target="footer31.xml"></Relationship><Relationship Id="rId7" Type="http://schemas.openxmlformats.org/officeDocument/2006/relationships/footer" Target="footer29.xml"></Relationship><Relationship Id="rId8" Type="http://schemas.openxmlformats.org/officeDocument/2006/relationships/footer" Target="footer25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13762</Characters>
  <CharactersWithSpaces>0</CharactersWithSpaces>
  <Company>微软中国</Company>
  <DocSecurity>0</DocSecurity>
  <HyperlinksChanged>false</HyperlinksChanged>
  <Lines>97</Lines>
  <LinksUpToDate>false</LinksUpToDate>
  <Pages>14</Pages>
  <Paragraphs>27</Paragraphs>
  <Words>2058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徐路源</dc:creator>
  <cp:lastModifiedBy/>
  <dc:title>德阳市人力资源和社会保障局</dc:title>
  <dcterms:modified xsi:type="dcterms:W3CDTF">2018-03-21T07:27:00Z</dcterms:modified>
</cp:coreProperties>
</file>